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381" w:rsidRPr="00B159BD" w:rsidRDefault="00AC5381" w:rsidP="002945CA">
      <w:pPr>
        <w:pStyle w:val="ConsPlusNormal"/>
        <w:spacing w:line="360" w:lineRule="exact"/>
        <w:ind w:firstLine="709"/>
        <w:jc w:val="center"/>
        <w:rPr>
          <w:rFonts w:ascii="Times New Roman" w:hAnsi="Times New Roman" w:cs="Times New Roman"/>
          <w:b/>
          <w:sz w:val="26"/>
          <w:szCs w:val="26"/>
          <w:lang w:val="en-US"/>
        </w:rPr>
      </w:pPr>
      <w:r>
        <w:rPr>
          <w:rFonts w:ascii="Times New Roman" w:hAnsi="Times New Roman" w:cs="Times New Roman"/>
          <w:b/>
          <w:sz w:val="26"/>
          <w:szCs w:val="26"/>
          <w:lang w:val="en-US"/>
        </w:rPr>
        <w:t>EXPLANATORY</w:t>
      </w:r>
      <w:r w:rsidRPr="00B159BD">
        <w:rPr>
          <w:rFonts w:ascii="Times New Roman" w:hAnsi="Times New Roman" w:cs="Times New Roman"/>
          <w:b/>
          <w:sz w:val="26"/>
          <w:szCs w:val="26"/>
          <w:lang w:val="en-US"/>
        </w:rPr>
        <w:t xml:space="preserve"> </w:t>
      </w:r>
      <w:r>
        <w:rPr>
          <w:rFonts w:ascii="Times New Roman" w:hAnsi="Times New Roman" w:cs="Times New Roman"/>
          <w:b/>
          <w:sz w:val="26"/>
          <w:szCs w:val="26"/>
          <w:lang w:val="en-US"/>
        </w:rPr>
        <w:t>NOTE</w:t>
      </w:r>
    </w:p>
    <w:p w:rsidR="00AC5381" w:rsidRPr="00B159BD" w:rsidRDefault="00AC5381" w:rsidP="002945CA">
      <w:pPr>
        <w:pStyle w:val="ConsPlusNormal"/>
        <w:spacing w:line="360" w:lineRule="exact"/>
        <w:ind w:firstLine="709"/>
        <w:jc w:val="center"/>
        <w:rPr>
          <w:rFonts w:ascii="Times New Roman" w:hAnsi="Times New Roman" w:cs="Times New Roman"/>
          <w:b/>
          <w:sz w:val="26"/>
          <w:szCs w:val="26"/>
          <w:lang w:val="en-US"/>
        </w:rPr>
      </w:pPr>
      <w:r>
        <w:rPr>
          <w:rFonts w:ascii="Times New Roman" w:hAnsi="Times New Roman" w:cs="Times New Roman"/>
          <w:b/>
          <w:sz w:val="26"/>
          <w:szCs w:val="26"/>
          <w:lang w:val="en-US"/>
        </w:rPr>
        <w:t>Re</w:t>
      </w:r>
      <w:r w:rsidRPr="00B159BD">
        <w:rPr>
          <w:rFonts w:ascii="Times New Roman" w:hAnsi="Times New Roman" w:cs="Times New Roman"/>
          <w:b/>
          <w:sz w:val="26"/>
          <w:szCs w:val="26"/>
          <w:lang w:val="en-US"/>
        </w:rPr>
        <w:t xml:space="preserve">: </w:t>
      </w:r>
      <w:r>
        <w:rPr>
          <w:rFonts w:ascii="Times New Roman" w:hAnsi="Times New Roman" w:cs="Times New Roman"/>
          <w:b/>
          <w:sz w:val="26"/>
          <w:szCs w:val="26"/>
          <w:lang w:val="en-US"/>
        </w:rPr>
        <w:t>Issue</w:t>
      </w:r>
      <w:r w:rsidRPr="00B159BD">
        <w:rPr>
          <w:rFonts w:ascii="Times New Roman" w:hAnsi="Times New Roman" w:cs="Times New Roman"/>
          <w:b/>
          <w:sz w:val="26"/>
          <w:szCs w:val="26"/>
          <w:lang w:val="en-US"/>
        </w:rPr>
        <w:t xml:space="preserve"> </w:t>
      </w:r>
      <w:r>
        <w:rPr>
          <w:rFonts w:ascii="Times New Roman" w:hAnsi="Times New Roman" w:cs="Times New Roman"/>
          <w:b/>
          <w:sz w:val="26"/>
          <w:szCs w:val="26"/>
          <w:lang w:val="en-US"/>
        </w:rPr>
        <w:t>No</w:t>
      </w:r>
      <w:r w:rsidRPr="00B159BD">
        <w:rPr>
          <w:rFonts w:ascii="Times New Roman" w:hAnsi="Times New Roman" w:cs="Times New Roman"/>
          <w:b/>
          <w:sz w:val="26"/>
          <w:szCs w:val="26"/>
          <w:lang w:val="en-US"/>
        </w:rPr>
        <w:t xml:space="preserve">. </w:t>
      </w:r>
      <w:r w:rsidR="00F44D11" w:rsidRPr="00F44D11">
        <w:rPr>
          <w:rFonts w:ascii="Times New Roman" w:hAnsi="Times New Roman" w:cs="Times New Roman"/>
          <w:b/>
          <w:sz w:val="26"/>
          <w:szCs w:val="26"/>
          <w:lang w:val="en-US"/>
        </w:rPr>
        <w:t>6</w:t>
      </w:r>
      <w:r w:rsidRPr="00B159BD">
        <w:rPr>
          <w:rFonts w:ascii="Times New Roman" w:hAnsi="Times New Roman" w:cs="Times New Roman"/>
          <w:b/>
          <w:sz w:val="26"/>
          <w:szCs w:val="26"/>
          <w:lang w:val="en-US"/>
        </w:rPr>
        <w:t>:</w:t>
      </w:r>
    </w:p>
    <w:p w:rsidR="00AC5381" w:rsidRPr="00B159BD" w:rsidRDefault="00AC5381" w:rsidP="002945CA">
      <w:pPr>
        <w:pStyle w:val="ConsPlusNormal"/>
        <w:spacing w:line="360" w:lineRule="exact"/>
        <w:ind w:firstLine="709"/>
        <w:jc w:val="center"/>
        <w:rPr>
          <w:rFonts w:ascii="Times New Roman" w:hAnsi="Times New Roman" w:cs="Times New Roman"/>
          <w:b/>
          <w:i/>
          <w:sz w:val="26"/>
          <w:szCs w:val="26"/>
          <w:lang w:val="en-US"/>
        </w:rPr>
      </w:pPr>
      <w:r w:rsidRPr="00B159BD">
        <w:rPr>
          <w:rFonts w:ascii="Times New Roman" w:hAnsi="Times New Roman" w:cs="Times New Roman"/>
          <w:b/>
          <w:i/>
          <w:sz w:val="26"/>
          <w:szCs w:val="26"/>
          <w:lang w:val="en-US"/>
        </w:rPr>
        <w:t>‘</w:t>
      </w:r>
      <w:r>
        <w:rPr>
          <w:rFonts w:ascii="Times New Roman" w:hAnsi="Times New Roman" w:cs="Times New Roman"/>
          <w:b/>
          <w:i/>
          <w:sz w:val="26"/>
          <w:szCs w:val="26"/>
          <w:lang w:val="en-US"/>
        </w:rPr>
        <w:t>Auditor</w:t>
      </w:r>
      <w:r w:rsidRPr="00B159BD">
        <w:rPr>
          <w:rFonts w:ascii="Times New Roman" w:hAnsi="Times New Roman" w:cs="Times New Roman"/>
          <w:b/>
          <w:i/>
          <w:sz w:val="26"/>
          <w:szCs w:val="26"/>
          <w:lang w:val="en-US"/>
        </w:rPr>
        <w:t xml:space="preserve"> </w:t>
      </w:r>
      <w:r>
        <w:rPr>
          <w:rFonts w:ascii="Times New Roman" w:hAnsi="Times New Roman" w:cs="Times New Roman"/>
          <w:b/>
          <w:i/>
          <w:sz w:val="26"/>
          <w:szCs w:val="26"/>
          <w:lang w:val="en-US"/>
        </w:rPr>
        <w:t>for</w:t>
      </w:r>
      <w:r w:rsidRPr="00B159BD">
        <w:rPr>
          <w:rFonts w:ascii="Times New Roman" w:hAnsi="Times New Roman" w:cs="Times New Roman"/>
          <w:b/>
          <w:i/>
          <w:sz w:val="26"/>
          <w:szCs w:val="26"/>
          <w:lang w:val="en-US"/>
        </w:rPr>
        <w:t xml:space="preserve"> </w:t>
      </w:r>
      <w:r w:rsidR="00B159BD">
        <w:rPr>
          <w:rFonts w:ascii="Times New Roman" w:hAnsi="Times New Roman" w:cs="Times New Roman"/>
          <w:b/>
          <w:i/>
          <w:sz w:val="26"/>
          <w:szCs w:val="26"/>
          <w:lang w:val="en-US"/>
        </w:rPr>
        <w:t>JSC TransContainer</w:t>
      </w:r>
      <w:r w:rsidRPr="00B159BD">
        <w:rPr>
          <w:rFonts w:ascii="Times New Roman" w:hAnsi="Times New Roman" w:cs="Times New Roman"/>
          <w:b/>
          <w:i/>
          <w:sz w:val="26"/>
          <w:szCs w:val="26"/>
          <w:lang w:val="en-US"/>
        </w:rPr>
        <w:t xml:space="preserve"> </w:t>
      </w:r>
      <w:r>
        <w:rPr>
          <w:rFonts w:ascii="Times New Roman" w:hAnsi="Times New Roman" w:cs="Times New Roman"/>
          <w:b/>
          <w:i/>
          <w:sz w:val="26"/>
          <w:szCs w:val="26"/>
          <w:lang w:val="en-US"/>
        </w:rPr>
        <w:t>for</w:t>
      </w:r>
      <w:r w:rsidRPr="00B159BD">
        <w:rPr>
          <w:rFonts w:ascii="Times New Roman" w:hAnsi="Times New Roman" w:cs="Times New Roman"/>
          <w:b/>
          <w:i/>
          <w:sz w:val="26"/>
          <w:szCs w:val="26"/>
          <w:lang w:val="en-US"/>
        </w:rPr>
        <w:t xml:space="preserve"> </w:t>
      </w:r>
      <w:smartTag w:uri="urn:schemas-microsoft-com:office:smarttags" w:element="metricconverter">
        <w:smartTagPr>
          <w:attr w:name="ProductID" w:val="2012’"/>
        </w:smartTagPr>
        <w:r w:rsidRPr="00B159BD">
          <w:rPr>
            <w:rFonts w:ascii="Times New Roman" w:hAnsi="Times New Roman" w:cs="Times New Roman"/>
            <w:b/>
            <w:i/>
            <w:sz w:val="26"/>
            <w:szCs w:val="26"/>
            <w:lang w:val="en-US"/>
          </w:rPr>
          <w:t>2012’</w:t>
        </w:r>
      </w:smartTag>
    </w:p>
    <w:p w:rsidR="00AC5381" w:rsidRPr="00B159BD" w:rsidRDefault="00AC5381" w:rsidP="00F835B5">
      <w:pPr>
        <w:pStyle w:val="ConsPlusNormal"/>
        <w:spacing w:line="360" w:lineRule="exact"/>
        <w:ind w:firstLine="709"/>
        <w:jc w:val="both"/>
        <w:rPr>
          <w:rFonts w:ascii="Times New Roman" w:hAnsi="Times New Roman" w:cs="Times New Roman"/>
          <w:sz w:val="26"/>
          <w:szCs w:val="26"/>
          <w:lang w:val="en-US"/>
        </w:rPr>
      </w:pPr>
    </w:p>
    <w:p w:rsidR="00AC5381" w:rsidRPr="004812DD" w:rsidRDefault="00AC5381" w:rsidP="00F835B5">
      <w:pPr>
        <w:pStyle w:val="ConsPlusNormal"/>
        <w:spacing w:line="360" w:lineRule="exac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Pursuant</w:t>
      </w:r>
      <w:r w:rsidRPr="004812DD">
        <w:rPr>
          <w:rFonts w:ascii="Times New Roman" w:hAnsi="Times New Roman" w:cs="Times New Roman"/>
          <w:sz w:val="26"/>
          <w:szCs w:val="26"/>
          <w:lang w:val="en-US"/>
        </w:rPr>
        <w:t xml:space="preserve"> </w:t>
      </w:r>
      <w:r>
        <w:rPr>
          <w:rFonts w:ascii="Times New Roman" w:hAnsi="Times New Roman" w:cs="Times New Roman"/>
          <w:sz w:val="26"/>
          <w:szCs w:val="26"/>
          <w:lang w:val="en-US"/>
        </w:rPr>
        <w:t>to</w:t>
      </w:r>
      <w:r w:rsidRPr="004812DD">
        <w:rPr>
          <w:rFonts w:ascii="Times New Roman" w:hAnsi="Times New Roman" w:cs="Times New Roman"/>
          <w:sz w:val="26"/>
          <w:szCs w:val="26"/>
          <w:lang w:val="en-US"/>
        </w:rPr>
        <w:t xml:space="preserve"> </w:t>
      </w:r>
      <w:r>
        <w:rPr>
          <w:rFonts w:ascii="Times New Roman" w:hAnsi="Times New Roman" w:cs="Times New Roman"/>
          <w:sz w:val="26"/>
          <w:szCs w:val="26"/>
          <w:lang w:val="en-US"/>
        </w:rPr>
        <w:t>clause</w:t>
      </w:r>
      <w:r w:rsidRPr="004812DD">
        <w:rPr>
          <w:rFonts w:ascii="Times New Roman" w:hAnsi="Times New Roman" w:cs="Times New Roman"/>
          <w:sz w:val="26"/>
          <w:szCs w:val="26"/>
          <w:lang w:val="en-US"/>
        </w:rPr>
        <w:t xml:space="preserve"> 4.1.7 </w:t>
      </w:r>
      <w:r>
        <w:rPr>
          <w:rFonts w:ascii="Times New Roman" w:hAnsi="Times New Roman" w:cs="Times New Roman"/>
          <w:sz w:val="26"/>
          <w:szCs w:val="26"/>
          <w:lang w:val="en-US"/>
        </w:rPr>
        <w:t xml:space="preserve">of the Corporate Code of Conduct approved by Resolution of Russia’s Federal Commission for the Securities Market No. 421/r of April 4, 2002, the Board of Directors as a corporate body in charge for handling issues to be discussed at the General Meeting of Shareholders including selection of an independent audit organization (auditor) that can carry out an effective and unbiased audit of business transactions of the company. Therefore, the regulator recommends the Audit Committee to give evaluations of candidates to the position of the Company’s audit organizations (auditors) and provide the </w:t>
      </w:r>
      <w:bookmarkStart w:id="0" w:name="_GoBack"/>
      <w:bookmarkEnd w:id="0"/>
      <w:r>
        <w:rPr>
          <w:rFonts w:ascii="Times New Roman" w:hAnsi="Times New Roman" w:cs="Times New Roman"/>
          <w:sz w:val="26"/>
          <w:szCs w:val="26"/>
          <w:lang w:val="en-US"/>
        </w:rPr>
        <w:t>evaluations to the Board of Directors, and the Board of Directors to substantiate its recommendations concerning the choice of an audit organization at the Company’s General Meeting of Shareholders.</w:t>
      </w:r>
    </w:p>
    <w:p w:rsidR="00AC5381" w:rsidRDefault="00AC5381" w:rsidP="00F835B5">
      <w:pPr>
        <w:pStyle w:val="ConsPlusNormal"/>
        <w:spacing w:line="360" w:lineRule="exac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Pursuant to clause 2.2.2 of the Regulations for the Audit Committee of </w:t>
      </w:r>
      <w:r w:rsidR="00B159BD">
        <w:rPr>
          <w:rFonts w:ascii="Times New Roman" w:hAnsi="Times New Roman" w:cs="Times New Roman"/>
          <w:sz w:val="26"/>
          <w:szCs w:val="26"/>
          <w:lang w:val="en-US"/>
        </w:rPr>
        <w:t>JSC TransContainer</w:t>
      </w:r>
      <w:r>
        <w:rPr>
          <w:rFonts w:ascii="Times New Roman" w:hAnsi="Times New Roman" w:cs="Times New Roman"/>
          <w:sz w:val="26"/>
          <w:szCs w:val="26"/>
          <w:lang w:val="en-US"/>
        </w:rPr>
        <w:t xml:space="preserve"> approved by the decision of the Board of Directors of </w:t>
      </w:r>
      <w:r w:rsidRPr="00904537">
        <w:rPr>
          <w:rFonts w:ascii="Times New Roman" w:hAnsi="Times New Roman" w:cs="Times New Roman"/>
          <w:sz w:val="26"/>
          <w:szCs w:val="26"/>
          <w:lang w:val="en-US"/>
        </w:rPr>
        <w:t xml:space="preserve">20.04.2011, </w:t>
      </w:r>
      <w:r>
        <w:rPr>
          <w:rFonts w:ascii="Times New Roman" w:hAnsi="Times New Roman" w:cs="Times New Roman"/>
          <w:sz w:val="26"/>
          <w:szCs w:val="26"/>
          <w:lang w:val="en-US"/>
        </w:rPr>
        <w:t>the Audit Committee works out recommendations for the Company’s Board of Directors concerning a candidate for the position of the external auditor and terms and conditions of a contract with the external auditor.</w:t>
      </w:r>
    </w:p>
    <w:p w:rsidR="00AC5381" w:rsidRPr="00213536" w:rsidRDefault="00AC5381" w:rsidP="002A5539">
      <w:pPr>
        <w:pStyle w:val="ConsPlusNormal"/>
        <w:spacing w:line="360" w:lineRule="exac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Pursuant to the Policy on External Auditor Rotation and Relationships to the extent of non-auditing services (hereinafter, the ‘Rotation Policy’) approved by the Decision of the Board of Directors of </w:t>
      </w:r>
      <w:r w:rsidRPr="009A0EBC">
        <w:rPr>
          <w:rFonts w:ascii="Times New Roman" w:hAnsi="Times New Roman" w:cs="Times New Roman"/>
          <w:sz w:val="26"/>
          <w:szCs w:val="26"/>
          <w:lang w:val="en-US"/>
        </w:rPr>
        <w:t>07.09.2009 (</w:t>
      </w:r>
      <w:r>
        <w:rPr>
          <w:rFonts w:ascii="Times New Roman" w:hAnsi="Times New Roman" w:cs="Times New Roman"/>
          <w:sz w:val="26"/>
          <w:szCs w:val="26"/>
          <w:lang w:val="en-US"/>
        </w:rPr>
        <w:t>Minutes No.</w:t>
      </w:r>
      <w:r w:rsidRPr="009A0EBC">
        <w:rPr>
          <w:rFonts w:ascii="Times New Roman" w:hAnsi="Times New Roman" w:cs="Times New Roman"/>
          <w:sz w:val="26"/>
          <w:szCs w:val="26"/>
          <w:lang w:val="en-US"/>
        </w:rPr>
        <w:t xml:space="preserve"> 3), </w:t>
      </w:r>
      <w:r>
        <w:rPr>
          <w:rFonts w:ascii="Times New Roman" w:hAnsi="Times New Roman" w:cs="Times New Roman"/>
          <w:sz w:val="26"/>
          <w:szCs w:val="26"/>
          <w:lang w:val="en-US"/>
        </w:rPr>
        <w:t xml:space="preserve">a candidate for the position of the external auditor of RAS and IFRS financial statements of </w:t>
      </w:r>
      <w:r w:rsidR="00B159BD">
        <w:rPr>
          <w:rFonts w:ascii="Times New Roman" w:hAnsi="Times New Roman" w:cs="Times New Roman"/>
          <w:sz w:val="26"/>
          <w:szCs w:val="26"/>
          <w:lang w:val="en-US"/>
        </w:rPr>
        <w:t>JSC TransContainer</w:t>
      </w:r>
      <w:r>
        <w:rPr>
          <w:rFonts w:ascii="Times New Roman" w:hAnsi="Times New Roman" w:cs="Times New Roman"/>
          <w:sz w:val="26"/>
          <w:szCs w:val="26"/>
          <w:lang w:val="en-US"/>
        </w:rPr>
        <w:t xml:space="preserve"> on a competitive basis at least once every five years</w:t>
      </w:r>
      <w:r w:rsidRPr="00213536">
        <w:rPr>
          <w:rFonts w:ascii="Times New Roman" w:hAnsi="Times New Roman" w:cs="Times New Roman"/>
          <w:sz w:val="26"/>
          <w:szCs w:val="26"/>
          <w:lang w:val="en-US"/>
        </w:rPr>
        <w:t>.</w:t>
      </w:r>
    </w:p>
    <w:p w:rsidR="00AC5381" w:rsidRPr="00840F92" w:rsidRDefault="00AC5381" w:rsidP="00D12CAD">
      <w:pPr>
        <w:pStyle w:val="ConsPlusNormal"/>
        <w:spacing w:line="360" w:lineRule="exac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In April 2011 the Audit Committee held a tender to select a candidate for the position of the external auditor to audit financial statements of </w:t>
      </w:r>
      <w:r w:rsidR="00B159BD">
        <w:rPr>
          <w:rFonts w:ascii="Times New Roman" w:hAnsi="Times New Roman" w:cs="Times New Roman"/>
          <w:sz w:val="26"/>
          <w:szCs w:val="26"/>
          <w:lang w:val="en-US"/>
        </w:rPr>
        <w:t>JSC TransContainer</w:t>
      </w:r>
      <w:r>
        <w:rPr>
          <w:rFonts w:ascii="Times New Roman" w:hAnsi="Times New Roman" w:cs="Times New Roman"/>
          <w:sz w:val="26"/>
          <w:szCs w:val="26"/>
          <w:lang w:val="en-US"/>
        </w:rPr>
        <w:t xml:space="preserve"> for 2011.  Based on the results of auditing offers of audit organizations, the Audit Committee announced </w:t>
      </w:r>
      <w:r w:rsidRPr="003C0313">
        <w:rPr>
          <w:rFonts w:ascii="Times New Roman" w:hAnsi="Times New Roman" w:cs="Times New Roman"/>
          <w:sz w:val="26"/>
          <w:szCs w:val="26"/>
          <w:lang w:val="en-US"/>
        </w:rPr>
        <w:t>PricewaterhouseCoopers</w:t>
      </w:r>
      <w:r>
        <w:rPr>
          <w:rFonts w:ascii="Times New Roman" w:hAnsi="Times New Roman" w:cs="Times New Roman"/>
          <w:sz w:val="26"/>
          <w:szCs w:val="26"/>
          <w:lang w:val="en-US"/>
        </w:rPr>
        <w:t xml:space="preserve"> as the winner and suggested the Board of Directors to recommend the annual General Meeting of Shareholders to appoint the mentioned company to the position of the Company’s RAS and IFRS auditor for 2011</w:t>
      </w:r>
      <w:r w:rsidRPr="00840F92">
        <w:rPr>
          <w:rFonts w:ascii="Times New Roman" w:hAnsi="Times New Roman" w:cs="Times New Roman"/>
          <w:sz w:val="26"/>
          <w:szCs w:val="26"/>
          <w:lang w:val="en-US"/>
        </w:rPr>
        <w:t xml:space="preserve"> (</w:t>
      </w:r>
      <w:r>
        <w:rPr>
          <w:rFonts w:ascii="Times New Roman" w:hAnsi="Times New Roman" w:cs="Times New Roman"/>
          <w:sz w:val="26"/>
          <w:szCs w:val="26"/>
          <w:lang w:val="en-US"/>
        </w:rPr>
        <w:t>Minutes No. 7 of 14.04.2011</w:t>
      </w:r>
      <w:r w:rsidRPr="00840F92">
        <w:rPr>
          <w:rFonts w:ascii="Times New Roman" w:hAnsi="Times New Roman" w:cs="Times New Roman"/>
          <w:sz w:val="26"/>
          <w:szCs w:val="26"/>
          <w:lang w:val="en-US"/>
        </w:rPr>
        <w:t>).</w:t>
      </w:r>
    </w:p>
    <w:p w:rsidR="00AC5381" w:rsidRPr="004731CB" w:rsidRDefault="00AC5381" w:rsidP="00E03713">
      <w:pPr>
        <w:pStyle w:val="ConsPlusNormal"/>
        <w:spacing w:line="360" w:lineRule="exac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The Decision of the annual General Meeting of Shareholders of </w:t>
      </w:r>
      <w:r w:rsidR="00B159BD">
        <w:rPr>
          <w:rFonts w:ascii="Times New Roman" w:hAnsi="Times New Roman" w:cs="Times New Roman"/>
          <w:sz w:val="26"/>
          <w:szCs w:val="26"/>
          <w:lang w:val="en-US"/>
        </w:rPr>
        <w:t>JSC TransContainer</w:t>
      </w:r>
      <w:r>
        <w:rPr>
          <w:rFonts w:ascii="Times New Roman" w:hAnsi="Times New Roman" w:cs="Times New Roman"/>
          <w:sz w:val="26"/>
          <w:szCs w:val="26"/>
          <w:lang w:val="en-US"/>
        </w:rPr>
        <w:t xml:space="preserve"> of</w:t>
      </w:r>
      <w:r w:rsidRPr="004731CB">
        <w:rPr>
          <w:rFonts w:ascii="Times New Roman" w:hAnsi="Times New Roman" w:cs="Times New Roman"/>
          <w:sz w:val="26"/>
          <w:szCs w:val="26"/>
          <w:lang w:val="en-US"/>
        </w:rPr>
        <w:t xml:space="preserve"> 28.06.2011 (</w:t>
      </w:r>
      <w:r>
        <w:rPr>
          <w:rFonts w:ascii="Times New Roman" w:hAnsi="Times New Roman" w:cs="Times New Roman"/>
          <w:sz w:val="26"/>
          <w:szCs w:val="26"/>
          <w:lang w:val="en-US"/>
        </w:rPr>
        <w:t>Minutes No.</w:t>
      </w:r>
      <w:r w:rsidRPr="004731CB">
        <w:rPr>
          <w:rFonts w:ascii="Times New Roman" w:hAnsi="Times New Roman" w:cs="Times New Roman"/>
          <w:sz w:val="26"/>
          <w:szCs w:val="26"/>
          <w:lang w:val="en-US"/>
        </w:rPr>
        <w:t xml:space="preserve"> 18) </w:t>
      </w:r>
      <w:r>
        <w:rPr>
          <w:rFonts w:ascii="Times New Roman" w:hAnsi="Times New Roman" w:cs="Times New Roman"/>
          <w:sz w:val="26"/>
          <w:szCs w:val="26"/>
          <w:lang w:val="en-US"/>
        </w:rPr>
        <w:t>on the basis of the recommendation of the Board of Directors</w:t>
      </w:r>
      <w:r w:rsidRPr="004731CB">
        <w:rPr>
          <w:rFonts w:ascii="Times New Roman" w:hAnsi="Times New Roman" w:cs="Times New Roman"/>
          <w:sz w:val="26"/>
          <w:szCs w:val="26"/>
          <w:lang w:val="en-US"/>
        </w:rPr>
        <w:t xml:space="preserve"> (</w:t>
      </w:r>
      <w:r>
        <w:rPr>
          <w:rFonts w:ascii="Times New Roman" w:hAnsi="Times New Roman" w:cs="Times New Roman"/>
          <w:sz w:val="26"/>
          <w:szCs w:val="26"/>
          <w:lang w:val="en-US"/>
        </w:rPr>
        <w:t>Minutes No. 14 of</w:t>
      </w:r>
      <w:r w:rsidRPr="004731CB">
        <w:rPr>
          <w:rFonts w:ascii="Times New Roman" w:hAnsi="Times New Roman" w:cs="Times New Roman"/>
          <w:sz w:val="26"/>
          <w:szCs w:val="26"/>
          <w:lang w:val="en-US"/>
        </w:rPr>
        <w:t xml:space="preserve"> 23.05.2011) </w:t>
      </w:r>
      <w:r>
        <w:rPr>
          <w:rFonts w:ascii="Times New Roman" w:hAnsi="Times New Roman" w:cs="Times New Roman"/>
          <w:sz w:val="26"/>
          <w:szCs w:val="26"/>
          <w:lang w:val="en-US"/>
        </w:rPr>
        <w:t xml:space="preserve">appointed </w:t>
      </w:r>
      <w:r w:rsidRPr="003C0313">
        <w:rPr>
          <w:rFonts w:ascii="Times New Roman" w:hAnsi="Times New Roman" w:cs="Times New Roman"/>
          <w:sz w:val="26"/>
          <w:szCs w:val="26"/>
          <w:lang w:val="en-US"/>
        </w:rPr>
        <w:t>PricewaterhouseCoopers</w:t>
      </w:r>
      <w:r>
        <w:rPr>
          <w:rFonts w:ascii="Times New Roman" w:hAnsi="Times New Roman" w:cs="Times New Roman"/>
          <w:sz w:val="26"/>
          <w:szCs w:val="26"/>
          <w:lang w:val="en-US"/>
        </w:rPr>
        <w:t xml:space="preserve"> to the position of the external auditor of RAS and IFRS financial statements for 2011</w:t>
      </w:r>
      <w:r w:rsidRPr="004731CB">
        <w:rPr>
          <w:rFonts w:ascii="Times New Roman" w:hAnsi="Times New Roman" w:cs="Times New Roman"/>
          <w:sz w:val="26"/>
          <w:szCs w:val="26"/>
          <w:lang w:val="en-US"/>
        </w:rPr>
        <w:t>.</w:t>
      </w:r>
      <w:r>
        <w:rPr>
          <w:rFonts w:ascii="Times New Roman" w:hAnsi="Times New Roman" w:cs="Times New Roman"/>
          <w:sz w:val="26"/>
          <w:szCs w:val="26"/>
          <w:lang w:val="en-US"/>
        </w:rPr>
        <w:t xml:space="preserve"> </w:t>
      </w:r>
    </w:p>
    <w:p w:rsidR="00FA0E48" w:rsidRDefault="00AC5381" w:rsidP="00FA0E48">
      <w:pPr>
        <w:pStyle w:val="ConsPlusNormal"/>
        <w:spacing w:line="360" w:lineRule="exact"/>
        <w:ind w:firstLine="709"/>
        <w:jc w:val="both"/>
        <w:rPr>
          <w:rFonts w:ascii="Times New Roman" w:hAnsi="Times New Roman" w:cs="Times New Roman"/>
          <w:sz w:val="26"/>
          <w:szCs w:val="26"/>
          <w:lang w:val="en-US"/>
        </w:rPr>
      </w:pPr>
      <w:r w:rsidRPr="003C0313">
        <w:rPr>
          <w:rFonts w:ascii="Times New Roman" w:hAnsi="Times New Roman" w:cs="Times New Roman"/>
          <w:sz w:val="26"/>
          <w:szCs w:val="26"/>
          <w:lang w:val="en-US"/>
        </w:rPr>
        <w:t>PricewaterhouseCoopers</w:t>
      </w:r>
      <w:r>
        <w:rPr>
          <w:rFonts w:ascii="Times New Roman" w:hAnsi="Times New Roman" w:cs="Times New Roman"/>
          <w:sz w:val="26"/>
          <w:szCs w:val="26"/>
          <w:lang w:val="en-US"/>
        </w:rPr>
        <w:t xml:space="preserve"> audited financial statements of </w:t>
      </w:r>
      <w:r w:rsidR="00B159BD">
        <w:rPr>
          <w:rFonts w:ascii="Times New Roman" w:hAnsi="Times New Roman" w:cs="Times New Roman"/>
          <w:sz w:val="26"/>
          <w:szCs w:val="26"/>
          <w:lang w:val="en-US"/>
        </w:rPr>
        <w:t>JSC TransContainer</w:t>
      </w:r>
      <w:r>
        <w:rPr>
          <w:rFonts w:ascii="Times New Roman" w:hAnsi="Times New Roman" w:cs="Times New Roman"/>
          <w:sz w:val="26"/>
          <w:szCs w:val="26"/>
          <w:lang w:val="en-US"/>
        </w:rPr>
        <w:t xml:space="preserve"> for 2011</w:t>
      </w:r>
      <w:r w:rsidRPr="003C6E6D">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pursuant to the terms and conditions of the contract negotiated between </w:t>
      </w:r>
      <w:r w:rsidRPr="003C0313">
        <w:rPr>
          <w:rFonts w:ascii="Times New Roman" w:hAnsi="Times New Roman" w:cs="Times New Roman"/>
          <w:sz w:val="26"/>
          <w:szCs w:val="26"/>
          <w:lang w:val="en-US"/>
        </w:rPr>
        <w:t>PricewaterhouseCoopers</w:t>
      </w:r>
      <w:r>
        <w:rPr>
          <w:rFonts w:ascii="Times New Roman" w:hAnsi="Times New Roman" w:cs="Times New Roman"/>
          <w:sz w:val="26"/>
          <w:szCs w:val="26"/>
          <w:lang w:val="en-US"/>
        </w:rPr>
        <w:t xml:space="preserve"> and </w:t>
      </w:r>
      <w:r w:rsidR="00B159BD">
        <w:rPr>
          <w:rFonts w:ascii="Times New Roman" w:hAnsi="Times New Roman" w:cs="Times New Roman"/>
          <w:sz w:val="26"/>
          <w:szCs w:val="26"/>
          <w:lang w:val="en-US"/>
        </w:rPr>
        <w:t>JSC TransContainer</w:t>
      </w:r>
      <w:r w:rsidRPr="003C6E6D">
        <w:rPr>
          <w:rFonts w:ascii="Times New Roman" w:hAnsi="Times New Roman" w:cs="Times New Roman"/>
          <w:sz w:val="26"/>
          <w:szCs w:val="26"/>
          <w:lang w:val="en-US"/>
        </w:rPr>
        <w:t xml:space="preserve"> </w:t>
      </w:r>
      <w:r>
        <w:rPr>
          <w:rFonts w:ascii="Times New Roman" w:hAnsi="Times New Roman" w:cs="Times New Roman"/>
          <w:sz w:val="26"/>
          <w:szCs w:val="26"/>
          <w:lang w:val="en-US"/>
        </w:rPr>
        <w:t xml:space="preserve">and according to the approved audit schedule and procedures. The Auditor fulfilled all obligations in compliance with the </w:t>
      </w:r>
      <w:r>
        <w:rPr>
          <w:rFonts w:ascii="Times New Roman" w:hAnsi="Times New Roman" w:cs="Times New Roman"/>
          <w:sz w:val="26"/>
          <w:szCs w:val="26"/>
          <w:lang w:val="en-US"/>
        </w:rPr>
        <w:lastRenderedPageBreak/>
        <w:t>terms and conditions of the contract for auditing services. In the course of the work members of the Audit Committee received all necessary information, explanations and responds to any arising questions in a timely manner</w:t>
      </w:r>
      <w:r w:rsidRPr="00B159BD">
        <w:rPr>
          <w:rFonts w:ascii="Times New Roman" w:hAnsi="Times New Roman" w:cs="Times New Roman"/>
          <w:sz w:val="26"/>
          <w:szCs w:val="26"/>
          <w:lang w:val="en-US"/>
        </w:rPr>
        <w:t>.</w:t>
      </w:r>
    </w:p>
    <w:p w:rsidR="00AC5381" w:rsidRPr="005D5024" w:rsidRDefault="00AC5381" w:rsidP="00505ECD">
      <w:pPr>
        <w:pStyle w:val="ConsPlusNormal"/>
        <w:spacing w:line="360" w:lineRule="exact"/>
        <w:ind w:firstLine="709"/>
        <w:jc w:val="both"/>
        <w:rPr>
          <w:rFonts w:ascii="Times New Roman" w:hAnsi="Times New Roman" w:cs="Times New Roman"/>
          <w:sz w:val="26"/>
          <w:szCs w:val="26"/>
          <w:lang w:val="en-US"/>
        </w:rPr>
      </w:pPr>
      <w:r>
        <w:rPr>
          <w:rFonts w:ascii="Times New Roman" w:hAnsi="Times New Roman" w:cs="Times New Roman"/>
          <w:sz w:val="26"/>
          <w:szCs w:val="26"/>
          <w:lang w:val="en-US"/>
        </w:rPr>
        <w:t>In view of the above</w:t>
      </w:r>
      <w:r w:rsidR="00FA0E48">
        <w:rPr>
          <w:rFonts w:ascii="Times New Roman" w:hAnsi="Times New Roman" w:cs="Times New Roman"/>
          <w:sz w:val="26"/>
          <w:szCs w:val="26"/>
          <w:lang w:val="en-US"/>
        </w:rPr>
        <w:t xml:space="preserve"> and i</w:t>
      </w:r>
      <w:r w:rsidR="00FA0E48" w:rsidRPr="00FA0E48">
        <w:rPr>
          <w:rFonts w:ascii="Times New Roman" w:hAnsi="Times New Roman" w:cs="Times New Roman"/>
          <w:sz w:val="26"/>
          <w:szCs w:val="26"/>
          <w:lang w:val="en-US"/>
        </w:rPr>
        <w:t xml:space="preserve">n connection with proposals set out by the </w:t>
      </w:r>
      <w:r>
        <w:rPr>
          <w:rFonts w:ascii="Times New Roman" w:hAnsi="Times New Roman" w:cs="Times New Roman"/>
          <w:sz w:val="26"/>
          <w:szCs w:val="26"/>
          <w:lang w:val="en-US"/>
        </w:rPr>
        <w:t xml:space="preserve">Board of Directors of </w:t>
      </w:r>
      <w:r w:rsidR="00B159BD">
        <w:rPr>
          <w:rFonts w:ascii="Times New Roman" w:hAnsi="Times New Roman" w:cs="Times New Roman"/>
          <w:sz w:val="26"/>
          <w:szCs w:val="26"/>
          <w:lang w:val="en-US"/>
        </w:rPr>
        <w:t>JSC TransContainer</w:t>
      </w:r>
      <w:r>
        <w:rPr>
          <w:rFonts w:ascii="Times New Roman" w:hAnsi="Times New Roman" w:cs="Times New Roman"/>
          <w:sz w:val="26"/>
          <w:szCs w:val="26"/>
          <w:lang w:val="en-US"/>
        </w:rPr>
        <w:t xml:space="preserve"> to offer the General Meeting of Shareholders of </w:t>
      </w:r>
      <w:r w:rsidR="00B159BD">
        <w:rPr>
          <w:rFonts w:ascii="Times New Roman" w:hAnsi="Times New Roman" w:cs="Times New Roman"/>
          <w:sz w:val="26"/>
          <w:szCs w:val="26"/>
          <w:lang w:val="en-US"/>
        </w:rPr>
        <w:t>JSC TransContainer</w:t>
      </w:r>
      <w:r>
        <w:rPr>
          <w:rFonts w:ascii="Times New Roman" w:hAnsi="Times New Roman" w:cs="Times New Roman"/>
          <w:sz w:val="26"/>
          <w:szCs w:val="26"/>
          <w:lang w:val="en-US"/>
        </w:rPr>
        <w:t xml:space="preserve"> to approve </w:t>
      </w:r>
      <w:r w:rsidRPr="0011308A">
        <w:rPr>
          <w:rFonts w:ascii="Times New Roman" w:hAnsi="Times New Roman" w:cs="Times New Roman"/>
          <w:sz w:val="26"/>
          <w:szCs w:val="26"/>
          <w:lang w:val="en-US"/>
        </w:rPr>
        <w:t>PricewaterhouseCoopers</w:t>
      </w:r>
      <w:r>
        <w:rPr>
          <w:rFonts w:ascii="Times New Roman" w:hAnsi="Times New Roman" w:cs="Times New Roman"/>
          <w:sz w:val="26"/>
          <w:szCs w:val="26"/>
          <w:lang w:val="en-US"/>
        </w:rPr>
        <w:t xml:space="preserve"> to the position of the external auditor of RAS and IFRS financial statements for 2012</w:t>
      </w:r>
      <w:r w:rsidRPr="005D5024">
        <w:rPr>
          <w:rFonts w:ascii="Times New Roman" w:hAnsi="Times New Roman" w:cs="Times New Roman"/>
          <w:sz w:val="26"/>
          <w:szCs w:val="26"/>
          <w:lang w:val="en-US"/>
        </w:rPr>
        <w:t>.</w:t>
      </w:r>
    </w:p>
    <w:sectPr w:rsidR="00AC5381" w:rsidRPr="005D5024" w:rsidSect="00701174">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A33" w:rsidRDefault="005A5A33" w:rsidP="00D12CAD">
      <w:pPr>
        <w:spacing w:after="0" w:line="240" w:lineRule="auto"/>
      </w:pPr>
      <w:r>
        <w:separator/>
      </w:r>
    </w:p>
  </w:endnote>
  <w:endnote w:type="continuationSeparator" w:id="1">
    <w:p w:rsidR="005A5A33" w:rsidRDefault="005A5A33" w:rsidP="00D12C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A33" w:rsidRDefault="005A5A33" w:rsidP="00D12CAD">
      <w:pPr>
        <w:spacing w:after="0" w:line="240" w:lineRule="auto"/>
      </w:pPr>
      <w:r>
        <w:separator/>
      </w:r>
    </w:p>
  </w:footnote>
  <w:footnote w:type="continuationSeparator" w:id="1">
    <w:p w:rsidR="005A5A33" w:rsidRDefault="005A5A33" w:rsidP="00D12CA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084891"/>
      <w:docPartObj>
        <w:docPartGallery w:val="Page Numbers (Top of Page)"/>
        <w:docPartUnique/>
      </w:docPartObj>
    </w:sdtPr>
    <w:sdtContent>
      <w:p w:rsidR="00701174" w:rsidRDefault="00797654">
        <w:pPr>
          <w:pStyle w:val="a4"/>
          <w:jc w:val="center"/>
        </w:pPr>
        <w:fldSimple w:instr=" PAGE   \* MERGEFORMAT ">
          <w:r w:rsidR="00F44D11">
            <w:rPr>
              <w:noProof/>
            </w:rPr>
            <w:t>2</w:t>
          </w:r>
        </w:fldSimple>
      </w:p>
    </w:sdtContent>
  </w:sdt>
  <w:p w:rsidR="00701174" w:rsidRDefault="0070117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12B23"/>
    <w:rsid w:val="00046AEA"/>
    <w:rsid w:val="0011308A"/>
    <w:rsid w:val="00132C00"/>
    <w:rsid w:val="00145642"/>
    <w:rsid w:val="001522D1"/>
    <w:rsid w:val="001C02F4"/>
    <w:rsid w:val="001C0C69"/>
    <w:rsid w:val="001D2BF3"/>
    <w:rsid w:val="00212401"/>
    <w:rsid w:val="00213536"/>
    <w:rsid w:val="00277B2B"/>
    <w:rsid w:val="00292198"/>
    <w:rsid w:val="002945CA"/>
    <w:rsid w:val="002A5539"/>
    <w:rsid w:val="002A6CB0"/>
    <w:rsid w:val="0030229E"/>
    <w:rsid w:val="003025C6"/>
    <w:rsid w:val="00314240"/>
    <w:rsid w:val="003164ED"/>
    <w:rsid w:val="00334DC4"/>
    <w:rsid w:val="0034603B"/>
    <w:rsid w:val="003619B2"/>
    <w:rsid w:val="003C0313"/>
    <w:rsid w:val="003C6E6D"/>
    <w:rsid w:val="00436E64"/>
    <w:rsid w:val="00463381"/>
    <w:rsid w:val="004731CB"/>
    <w:rsid w:val="004812DD"/>
    <w:rsid w:val="00481D52"/>
    <w:rsid w:val="00493EDA"/>
    <w:rsid w:val="004A4051"/>
    <w:rsid w:val="004D3598"/>
    <w:rsid w:val="00505ECD"/>
    <w:rsid w:val="00512B23"/>
    <w:rsid w:val="0056692A"/>
    <w:rsid w:val="005A5A33"/>
    <w:rsid w:val="005A5B25"/>
    <w:rsid w:val="005A731A"/>
    <w:rsid w:val="005D5024"/>
    <w:rsid w:val="005D5C1C"/>
    <w:rsid w:val="006121D3"/>
    <w:rsid w:val="00620648"/>
    <w:rsid w:val="00694D07"/>
    <w:rsid w:val="00701174"/>
    <w:rsid w:val="0071262C"/>
    <w:rsid w:val="00760391"/>
    <w:rsid w:val="007809F3"/>
    <w:rsid w:val="00796BC1"/>
    <w:rsid w:val="00797654"/>
    <w:rsid w:val="007D0E23"/>
    <w:rsid w:val="00803FDC"/>
    <w:rsid w:val="00840F92"/>
    <w:rsid w:val="008B577C"/>
    <w:rsid w:val="008B7D35"/>
    <w:rsid w:val="00904537"/>
    <w:rsid w:val="00926CBF"/>
    <w:rsid w:val="00957C70"/>
    <w:rsid w:val="00961C3A"/>
    <w:rsid w:val="009A0EBC"/>
    <w:rsid w:val="009E542A"/>
    <w:rsid w:val="00A40FA5"/>
    <w:rsid w:val="00AB0FF8"/>
    <w:rsid w:val="00AB5170"/>
    <w:rsid w:val="00AC5381"/>
    <w:rsid w:val="00B159BD"/>
    <w:rsid w:val="00B34D09"/>
    <w:rsid w:val="00B63CDE"/>
    <w:rsid w:val="00B7653D"/>
    <w:rsid w:val="00B80EDC"/>
    <w:rsid w:val="00C20672"/>
    <w:rsid w:val="00CD4E6D"/>
    <w:rsid w:val="00CF2821"/>
    <w:rsid w:val="00D12CAD"/>
    <w:rsid w:val="00D65BA1"/>
    <w:rsid w:val="00DE6563"/>
    <w:rsid w:val="00E03713"/>
    <w:rsid w:val="00E11AC6"/>
    <w:rsid w:val="00E21FCC"/>
    <w:rsid w:val="00E450F6"/>
    <w:rsid w:val="00E71A23"/>
    <w:rsid w:val="00EC59B7"/>
    <w:rsid w:val="00EF3536"/>
    <w:rsid w:val="00F433E1"/>
    <w:rsid w:val="00F44D11"/>
    <w:rsid w:val="00F835B5"/>
    <w:rsid w:val="00FA0E48"/>
    <w:rsid w:val="00FA3FEE"/>
    <w:rsid w:val="00FB4B69"/>
    <w:rsid w:val="00FC62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198"/>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D12CAD"/>
    <w:pPr>
      <w:autoSpaceDE w:val="0"/>
      <w:autoSpaceDN w:val="0"/>
      <w:adjustRightInd w:val="0"/>
      <w:ind w:firstLine="720"/>
    </w:pPr>
    <w:rPr>
      <w:rFonts w:ascii="Arial" w:eastAsia="Times New Roman" w:hAnsi="Arial" w:cs="Arial"/>
      <w:sz w:val="20"/>
      <w:szCs w:val="20"/>
    </w:rPr>
  </w:style>
  <w:style w:type="character" w:styleId="a3">
    <w:name w:val="footnote reference"/>
    <w:basedOn w:val="a0"/>
    <w:uiPriority w:val="99"/>
    <w:rsid w:val="00D12CAD"/>
    <w:rPr>
      <w:rFonts w:cs="Times New Roman"/>
      <w:vertAlign w:val="superscript"/>
    </w:rPr>
  </w:style>
  <w:style w:type="paragraph" w:styleId="a4">
    <w:name w:val="header"/>
    <w:basedOn w:val="a"/>
    <w:link w:val="a5"/>
    <w:uiPriority w:val="99"/>
    <w:unhideWhenUsed/>
    <w:rsid w:val="007011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1174"/>
    <w:rPr>
      <w:lang w:eastAsia="en-US"/>
    </w:rPr>
  </w:style>
  <w:style w:type="paragraph" w:styleId="a6">
    <w:name w:val="footer"/>
    <w:basedOn w:val="a"/>
    <w:link w:val="a7"/>
    <w:uiPriority w:val="99"/>
    <w:semiHidden/>
    <w:unhideWhenUsed/>
    <w:rsid w:val="00701174"/>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70117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68990143">
      <w:marLeft w:val="0"/>
      <w:marRight w:val="0"/>
      <w:marTop w:val="0"/>
      <w:marBottom w:val="0"/>
      <w:divBdr>
        <w:top w:val="none" w:sz="0" w:space="0" w:color="auto"/>
        <w:left w:val="none" w:sz="0" w:space="0" w:color="auto"/>
        <w:bottom w:val="none" w:sz="0" w:space="0" w:color="auto"/>
        <w:right w:val="none" w:sz="0" w:space="0" w:color="auto"/>
      </w:divBdr>
      <w:divsChild>
        <w:div w:id="1068990142">
          <w:marLeft w:val="5"/>
          <w:marRight w:val="5"/>
          <w:marTop w:val="0"/>
          <w:marBottom w:val="0"/>
          <w:divBdr>
            <w:top w:val="none" w:sz="0" w:space="0" w:color="auto"/>
            <w:left w:val="none" w:sz="0" w:space="0" w:color="auto"/>
            <w:bottom w:val="none" w:sz="0" w:space="0" w:color="auto"/>
            <w:right w:val="none" w:sz="0" w:space="0" w:color="auto"/>
          </w:divBdr>
          <w:divsChild>
            <w:div w:id="1068990145">
              <w:marLeft w:val="0"/>
              <w:marRight w:val="0"/>
              <w:marTop w:val="600"/>
              <w:marBottom w:val="0"/>
              <w:divBdr>
                <w:top w:val="none" w:sz="0" w:space="0" w:color="auto"/>
                <w:left w:val="none" w:sz="0" w:space="0" w:color="auto"/>
                <w:bottom w:val="none" w:sz="0" w:space="0" w:color="auto"/>
                <w:right w:val="none" w:sz="0" w:space="0" w:color="auto"/>
              </w:divBdr>
              <w:divsChild>
                <w:div w:id="1068990144">
                  <w:marLeft w:val="0"/>
                  <w:marRight w:val="0"/>
                  <w:marTop w:val="285"/>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515</Words>
  <Characters>2843</Characters>
  <Application>Microsoft Office Word</Application>
  <DocSecurity>0</DocSecurity>
  <Lines>23</Lines>
  <Paragraphs>6</Paragraphs>
  <ScaleCrop>false</ScaleCrop>
  <Company/>
  <LinksUpToDate>false</LinksUpToDate>
  <CharactersWithSpaces>3352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Drenyuk</dc:creator>
  <cp:keywords/>
  <dc:description/>
  <cp:lastModifiedBy>Галкина Кристина Анатольевна</cp:lastModifiedBy>
  <cp:revision>7</cp:revision>
  <cp:lastPrinted>2012-05-03T05:24:00Z</cp:lastPrinted>
  <dcterms:created xsi:type="dcterms:W3CDTF">2012-04-18T07:31:00Z</dcterms:created>
  <dcterms:modified xsi:type="dcterms:W3CDTF">2012-05-15T07:32:00Z</dcterms:modified>
</cp:coreProperties>
</file>